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EA" w:rsidRPr="00A65CEA" w:rsidRDefault="00A65CEA" w:rsidP="00A65CEA">
      <w:pPr>
        <w:spacing w:after="0"/>
        <w:ind w:right="-16"/>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7143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rsidR="00A65CEA" w:rsidRPr="00A65CEA" w:rsidRDefault="00A65CEA" w:rsidP="00A65CEA">
      <w:pPr>
        <w:spacing w:after="0"/>
        <w:ind w:right="-716"/>
        <w:jc w:val="center"/>
        <w:rPr>
          <w:rFonts w:ascii="Times New Roman" w:eastAsia="Calibri" w:hAnsi="Times New Roman" w:cs="Times New Roman"/>
          <w:b/>
        </w:rPr>
      </w:pPr>
      <w:r w:rsidRPr="00A65CEA">
        <w:rPr>
          <w:rFonts w:ascii="Times New Roman" w:eastAsia="Calibri" w:hAnsi="Times New Roman" w:cs="Times New Roman"/>
          <w:b/>
        </w:rPr>
        <w:t>РОССИЙСКАЯ  ФЕДЕРАЦИЯ</w:t>
      </w:r>
    </w:p>
    <w:p w:rsidR="00A65CEA" w:rsidRPr="00A65CEA" w:rsidRDefault="00A65CEA" w:rsidP="00A65CEA">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A65CEA">
        <w:rPr>
          <w:rFonts w:ascii="Times New Roman" w:eastAsia="Times New Roman" w:hAnsi="Times New Roman" w:cs="Times New Roman"/>
          <w:b/>
          <w:bCs/>
          <w:sz w:val="24"/>
          <w:szCs w:val="24"/>
          <w:lang w:eastAsia="ru-RU"/>
        </w:rPr>
        <w:t xml:space="preserve">         ИРКУТСКАЯ ОБЛАСТЬ</w:t>
      </w:r>
    </w:p>
    <w:p w:rsidR="00A65CEA" w:rsidRPr="00A65CEA" w:rsidRDefault="00A65CEA" w:rsidP="00A65CEA">
      <w:pPr>
        <w:spacing w:after="0"/>
        <w:ind w:right="-716"/>
        <w:jc w:val="center"/>
        <w:rPr>
          <w:rFonts w:ascii="Times New Roman" w:eastAsia="Calibri" w:hAnsi="Times New Roman" w:cs="Times New Roman"/>
          <w:b/>
        </w:rPr>
      </w:pPr>
      <w:r w:rsidRPr="00A65CEA">
        <w:rPr>
          <w:rFonts w:ascii="Times New Roman" w:eastAsia="Calibri" w:hAnsi="Times New Roman" w:cs="Times New Roman"/>
          <w:b/>
        </w:rPr>
        <w:t>МУНИЦИПАЛЬНОЕ ОБРАЗОВАНИЕ «БАЯНДАЕВСКИЙ РАЙОН»</w:t>
      </w:r>
    </w:p>
    <w:p w:rsidR="00A65CEA" w:rsidRPr="00A65CEA" w:rsidRDefault="00A65CEA" w:rsidP="00A65CEA">
      <w:pPr>
        <w:keepNext/>
        <w:spacing w:before="240" w:after="0"/>
        <w:ind w:right="-716"/>
        <w:jc w:val="center"/>
        <w:outlineLvl w:val="0"/>
        <w:rPr>
          <w:rFonts w:ascii="Times New Roman" w:eastAsia="Times New Roman" w:hAnsi="Times New Roman" w:cs="Times New Roman"/>
          <w:b/>
          <w:bCs/>
          <w:kern w:val="32"/>
          <w:sz w:val="28"/>
          <w:szCs w:val="28"/>
        </w:rPr>
      </w:pPr>
      <w:r w:rsidRPr="00A65CEA">
        <w:rPr>
          <w:rFonts w:ascii="Times New Roman" w:eastAsia="Times New Roman" w:hAnsi="Times New Roman" w:cs="Times New Roman"/>
          <w:b/>
          <w:bCs/>
          <w:kern w:val="32"/>
          <w:sz w:val="28"/>
          <w:szCs w:val="28"/>
        </w:rPr>
        <w:t>ПОСТАНОВЛЕНИЕ  МЭРА</w:t>
      </w:r>
    </w:p>
    <w:p w:rsidR="00A65CEA" w:rsidRPr="00A65CEA" w:rsidRDefault="00A65CEA" w:rsidP="00A65CEA">
      <w:pPr>
        <w:spacing w:after="0"/>
        <w:ind w:left="-720" w:right="-716"/>
        <w:jc w:val="center"/>
        <w:rPr>
          <w:rFonts w:ascii="Times New Roman" w:eastAsia="Calibri" w:hAnsi="Times New Roman" w:cs="Times New Roman"/>
          <w:b/>
        </w:rPr>
      </w:pP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4752"/>
        <w:gridCol w:w="4752"/>
        <w:gridCol w:w="76"/>
      </w:tblGrid>
      <w:tr w:rsidR="00A65CEA" w:rsidRPr="00A65CEA" w:rsidTr="00227914">
        <w:tblPrEx>
          <w:tblCellMar>
            <w:top w:w="0" w:type="dxa"/>
            <w:bottom w:w="0" w:type="dxa"/>
          </w:tblCellMar>
        </w:tblPrEx>
        <w:trPr>
          <w:trHeight w:val="140"/>
        </w:trPr>
        <w:tc>
          <w:tcPr>
            <w:tcW w:w="9580" w:type="dxa"/>
            <w:gridSpan w:val="3"/>
            <w:tcBorders>
              <w:left w:val="nil"/>
              <w:bottom w:val="nil"/>
              <w:right w:val="nil"/>
            </w:tcBorders>
          </w:tcPr>
          <w:p w:rsidR="00A65CEA" w:rsidRPr="00A65CEA" w:rsidRDefault="00A65CEA" w:rsidP="00A65CEA">
            <w:pPr>
              <w:spacing w:after="0"/>
              <w:ind w:right="-716"/>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67945</wp:posOffset>
                      </wp:positionV>
                      <wp:extent cx="5989320" cy="0"/>
                      <wp:effectExtent l="13335" t="5715" r="762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Aq&#10;7AsVTgIAAFgEAAAOAAAAAAAAAAAAAAAAAC4CAABkcnMvZTJvRG9jLnhtbFBLAQItABQABgAIAAAA&#10;IQD1hpKJ3AAAAAgBAAAPAAAAAAAAAAAAAAAAAKgEAABkcnMvZG93bnJldi54bWxQSwUGAAAAAAQA&#10;BADzAAAAsQUAAAAA&#10;"/>
                  </w:pict>
                </mc:Fallback>
              </mc:AlternateContent>
            </w:r>
          </w:p>
        </w:tc>
      </w:tr>
      <w:tr w:rsidR="00A65CEA" w:rsidRPr="00A65CEA" w:rsidTr="00227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77" w:type="dxa"/>
        </w:trPr>
        <w:tc>
          <w:tcPr>
            <w:tcW w:w="4785" w:type="dxa"/>
          </w:tcPr>
          <w:p w:rsidR="00A65CEA" w:rsidRPr="00A65CEA" w:rsidRDefault="00A65CEA" w:rsidP="00A65CEA">
            <w:pPr>
              <w:spacing w:after="0"/>
              <w:ind w:right="-716"/>
              <w:rPr>
                <w:rFonts w:ascii="Times New Roman" w:eastAsia="Calibri" w:hAnsi="Times New Roman" w:cs="Times New Roman"/>
              </w:rPr>
            </w:pPr>
            <w:r w:rsidRPr="00A65CEA">
              <w:rPr>
                <w:rFonts w:ascii="Times New Roman" w:eastAsia="Calibri" w:hAnsi="Times New Roman" w:cs="Times New Roman"/>
              </w:rPr>
              <w:t xml:space="preserve">от  </w:t>
            </w:r>
            <w:r w:rsidRPr="00A65CEA">
              <w:rPr>
                <w:rFonts w:ascii="Times New Roman" w:eastAsia="Calibri" w:hAnsi="Times New Roman" w:cs="Times New Roman"/>
                <w:u w:val="single"/>
              </w:rPr>
              <w:t>04.02. 2015</w:t>
            </w:r>
            <w:r w:rsidRPr="00A65CEA">
              <w:rPr>
                <w:rFonts w:ascii="Times New Roman" w:eastAsia="Calibri" w:hAnsi="Times New Roman" w:cs="Times New Roman"/>
              </w:rPr>
              <w:t xml:space="preserve">  года № </w:t>
            </w:r>
            <w:r w:rsidRPr="00A65CEA">
              <w:rPr>
                <w:rFonts w:ascii="Times New Roman" w:eastAsia="Calibri" w:hAnsi="Times New Roman" w:cs="Times New Roman"/>
                <w:u w:val="single"/>
              </w:rPr>
              <w:t>23</w:t>
            </w:r>
          </w:p>
        </w:tc>
        <w:tc>
          <w:tcPr>
            <w:tcW w:w="4786" w:type="dxa"/>
          </w:tcPr>
          <w:p w:rsidR="00A65CEA" w:rsidRPr="00A65CEA" w:rsidRDefault="00A65CEA" w:rsidP="00A65CEA">
            <w:pPr>
              <w:spacing w:after="0"/>
              <w:ind w:right="-5"/>
              <w:jc w:val="center"/>
              <w:rPr>
                <w:rFonts w:ascii="Times New Roman" w:eastAsia="Calibri" w:hAnsi="Times New Roman" w:cs="Times New Roman"/>
              </w:rPr>
            </w:pPr>
            <w:r w:rsidRPr="00A65CEA">
              <w:rPr>
                <w:rFonts w:ascii="Times New Roman" w:eastAsia="Calibri" w:hAnsi="Times New Roman" w:cs="Times New Roman"/>
              </w:rPr>
              <w:t xml:space="preserve">                                                          с. Баяндай</w:t>
            </w:r>
          </w:p>
        </w:tc>
      </w:tr>
    </w:tbl>
    <w:p w:rsidR="00A65CEA" w:rsidRPr="00A65CEA" w:rsidRDefault="00A65CEA" w:rsidP="00A65CEA">
      <w:pPr>
        <w:spacing w:after="0" w:line="240" w:lineRule="auto"/>
        <w:outlineLvl w:val="2"/>
        <w:rPr>
          <w:rFonts w:ascii="Times New Roman" w:eastAsia="Times New Roman" w:hAnsi="Times New Roman" w:cs="Times New Roman"/>
          <w:b/>
          <w:bCs/>
          <w:sz w:val="24"/>
          <w:szCs w:val="24"/>
          <w:lang w:eastAsia="ru-RU"/>
        </w:rPr>
      </w:pPr>
      <w:r w:rsidRPr="00A65CEA">
        <w:rPr>
          <w:rFonts w:ascii="Times New Roman" w:eastAsia="Times New Roman" w:hAnsi="Times New Roman" w:cs="Times New Roman"/>
          <w:b/>
          <w:bCs/>
          <w:sz w:val="24"/>
          <w:szCs w:val="24"/>
          <w:lang w:eastAsia="ru-RU"/>
        </w:rPr>
        <w:t xml:space="preserve">Об утверждении Положения о порядке определения </w:t>
      </w:r>
    </w:p>
    <w:p w:rsidR="00A65CEA" w:rsidRPr="00A65CEA" w:rsidRDefault="00A65CEA" w:rsidP="00A65CEA">
      <w:pPr>
        <w:spacing w:after="0" w:line="240" w:lineRule="auto"/>
        <w:outlineLvl w:val="2"/>
        <w:rPr>
          <w:rFonts w:ascii="Times New Roman" w:eastAsia="Times New Roman" w:hAnsi="Times New Roman" w:cs="Times New Roman"/>
          <w:b/>
          <w:bCs/>
          <w:sz w:val="24"/>
          <w:szCs w:val="24"/>
          <w:lang w:eastAsia="ru-RU"/>
        </w:rPr>
      </w:pPr>
      <w:r w:rsidRPr="00A65CEA">
        <w:rPr>
          <w:rFonts w:ascii="Times New Roman" w:eastAsia="Times New Roman" w:hAnsi="Times New Roman" w:cs="Times New Roman"/>
          <w:b/>
          <w:bCs/>
          <w:sz w:val="24"/>
          <w:szCs w:val="24"/>
          <w:lang w:eastAsia="ru-RU"/>
        </w:rPr>
        <w:t xml:space="preserve">и использования экономии средств местного бюджета, </w:t>
      </w:r>
    </w:p>
    <w:p w:rsidR="00A65CEA" w:rsidRPr="00A65CEA" w:rsidRDefault="00A65CEA" w:rsidP="00A65CEA">
      <w:pPr>
        <w:spacing w:after="0" w:line="240" w:lineRule="auto"/>
        <w:outlineLvl w:val="2"/>
        <w:rPr>
          <w:rFonts w:ascii="Times New Roman" w:eastAsia="Times New Roman" w:hAnsi="Times New Roman" w:cs="Times New Roman"/>
          <w:b/>
          <w:bCs/>
          <w:sz w:val="24"/>
          <w:szCs w:val="24"/>
          <w:lang w:eastAsia="ru-RU"/>
        </w:rPr>
      </w:pPr>
      <w:proofErr w:type="gramStart"/>
      <w:r w:rsidRPr="00A65CEA">
        <w:rPr>
          <w:rFonts w:ascii="Times New Roman" w:eastAsia="Times New Roman" w:hAnsi="Times New Roman" w:cs="Times New Roman"/>
          <w:b/>
          <w:bCs/>
          <w:sz w:val="24"/>
          <w:szCs w:val="24"/>
          <w:lang w:eastAsia="ru-RU"/>
        </w:rPr>
        <w:t>полученной</w:t>
      </w:r>
      <w:proofErr w:type="gramEnd"/>
      <w:r w:rsidRPr="00A65CEA">
        <w:rPr>
          <w:rFonts w:ascii="Times New Roman" w:eastAsia="Times New Roman" w:hAnsi="Times New Roman" w:cs="Times New Roman"/>
          <w:b/>
          <w:bCs/>
          <w:sz w:val="24"/>
          <w:szCs w:val="24"/>
          <w:lang w:eastAsia="ru-RU"/>
        </w:rPr>
        <w:t xml:space="preserve"> при расчетах за электроэнергию в </w:t>
      </w:r>
    </w:p>
    <w:p w:rsidR="00A65CEA" w:rsidRPr="00A65CEA" w:rsidRDefault="00A65CEA" w:rsidP="00A65CEA">
      <w:pPr>
        <w:spacing w:after="0" w:line="240" w:lineRule="auto"/>
        <w:outlineLvl w:val="2"/>
        <w:rPr>
          <w:rFonts w:ascii="Times New Roman" w:eastAsia="Times New Roman" w:hAnsi="Times New Roman" w:cs="Times New Roman"/>
          <w:b/>
          <w:bCs/>
          <w:sz w:val="24"/>
          <w:szCs w:val="24"/>
          <w:lang w:eastAsia="ru-RU"/>
        </w:rPr>
      </w:pPr>
      <w:r w:rsidRPr="00A65CEA">
        <w:rPr>
          <w:rFonts w:ascii="Times New Roman" w:eastAsia="Times New Roman" w:hAnsi="Times New Roman" w:cs="Times New Roman"/>
          <w:b/>
          <w:bCs/>
          <w:sz w:val="24"/>
          <w:szCs w:val="24"/>
          <w:lang w:eastAsia="ru-RU"/>
        </w:rPr>
        <w:t xml:space="preserve">муниципальных </w:t>
      </w:r>
      <w:proofErr w:type="gramStart"/>
      <w:r w:rsidRPr="00A65CEA">
        <w:rPr>
          <w:rFonts w:ascii="Times New Roman" w:eastAsia="Times New Roman" w:hAnsi="Times New Roman" w:cs="Times New Roman"/>
          <w:b/>
          <w:bCs/>
          <w:sz w:val="24"/>
          <w:szCs w:val="24"/>
          <w:lang w:eastAsia="ru-RU"/>
        </w:rPr>
        <w:t>учреждениях</w:t>
      </w:r>
      <w:proofErr w:type="gramEnd"/>
      <w:r w:rsidRPr="00A65CEA">
        <w:rPr>
          <w:rFonts w:ascii="Times New Roman" w:eastAsia="Times New Roman" w:hAnsi="Times New Roman" w:cs="Times New Roman"/>
          <w:b/>
          <w:bCs/>
          <w:sz w:val="24"/>
          <w:szCs w:val="24"/>
          <w:lang w:eastAsia="ru-RU"/>
        </w:rPr>
        <w:t xml:space="preserve"> МО «</w:t>
      </w:r>
      <w:proofErr w:type="spellStart"/>
      <w:r w:rsidRPr="00A65CEA">
        <w:rPr>
          <w:rFonts w:ascii="Times New Roman" w:eastAsia="Times New Roman" w:hAnsi="Times New Roman" w:cs="Times New Roman"/>
          <w:b/>
          <w:bCs/>
          <w:sz w:val="24"/>
          <w:szCs w:val="24"/>
          <w:lang w:eastAsia="ru-RU"/>
        </w:rPr>
        <w:t>Баяндаевский</w:t>
      </w:r>
      <w:proofErr w:type="spellEnd"/>
      <w:r w:rsidRPr="00A65CEA">
        <w:rPr>
          <w:rFonts w:ascii="Times New Roman" w:eastAsia="Times New Roman" w:hAnsi="Times New Roman" w:cs="Times New Roman"/>
          <w:b/>
          <w:bCs/>
          <w:sz w:val="24"/>
          <w:szCs w:val="24"/>
          <w:lang w:eastAsia="ru-RU"/>
        </w:rPr>
        <w:t xml:space="preserve"> район» </w:t>
      </w:r>
    </w:p>
    <w:p w:rsidR="00A65CEA" w:rsidRPr="00A65CEA" w:rsidRDefault="00A65CEA" w:rsidP="00A65CEA">
      <w:pPr>
        <w:spacing w:after="0" w:line="240" w:lineRule="auto"/>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w:t>
      </w:r>
    </w:p>
    <w:p w:rsidR="00A65CEA" w:rsidRPr="00A65CEA" w:rsidRDefault="00A65CEA" w:rsidP="00A65CEA">
      <w:pPr>
        <w:spacing w:after="0" w:line="240" w:lineRule="auto"/>
        <w:rPr>
          <w:rFonts w:ascii="Times New Roman" w:eastAsia="Times New Roman" w:hAnsi="Times New Roman" w:cs="Times New Roman"/>
          <w:sz w:val="24"/>
          <w:szCs w:val="24"/>
          <w:lang w:eastAsia="ru-RU"/>
        </w:rPr>
      </w:pP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ab/>
        <w:t>Для отработки механизма использования экономии финансовых средств, полученной при расчетах за электрическую энергию, по установленным приборам коммерческого учета в учреждениях, финансируемых из бюджета МО «</w:t>
      </w:r>
      <w:proofErr w:type="spellStart"/>
      <w:r w:rsidRPr="00A65CEA">
        <w:rPr>
          <w:rFonts w:ascii="Times New Roman" w:eastAsia="Times New Roman" w:hAnsi="Times New Roman" w:cs="Times New Roman"/>
          <w:sz w:val="24"/>
          <w:szCs w:val="24"/>
          <w:lang w:eastAsia="ru-RU"/>
        </w:rPr>
        <w:t>Баяндаевский</w:t>
      </w:r>
      <w:proofErr w:type="spellEnd"/>
      <w:r w:rsidRPr="00A65CEA">
        <w:rPr>
          <w:rFonts w:ascii="Times New Roman" w:eastAsia="Times New Roman" w:hAnsi="Times New Roman" w:cs="Times New Roman"/>
          <w:sz w:val="24"/>
          <w:szCs w:val="24"/>
          <w:lang w:eastAsia="ru-RU"/>
        </w:rPr>
        <w:t xml:space="preserve"> район», руководствуясь ст.33,48 Устава МО «</w:t>
      </w:r>
      <w:proofErr w:type="spellStart"/>
      <w:r w:rsidRPr="00A65CEA">
        <w:rPr>
          <w:rFonts w:ascii="Times New Roman" w:eastAsia="Times New Roman" w:hAnsi="Times New Roman" w:cs="Times New Roman"/>
          <w:sz w:val="24"/>
          <w:szCs w:val="24"/>
          <w:lang w:eastAsia="ru-RU"/>
        </w:rPr>
        <w:t>Баяндаевский</w:t>
      </w:r>
      <w:proofErr w:type="spellEnd"/>
      <w:r w:rsidRPr="00A65CEA">
        <w:rPr>
          <w:rFonts w:ascii="Times New Roman" w:eastAsia="Times New Roman" w:hAnsi="Times New Roman" w:cs="Times New Roman"/>
          <w:sz w:val="24"/>
          <w:szCs w:val="24"/>
          <w:lang w:eastAsia="ru-RU"/>
        </w:rPr>
        <w:t xml:space="preserve"> район»,</w:t>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ab/>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ab/>
        <w:t>ПОСТАНОВЛЯЮ:</w:t>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p>
    <w:p w:rsidR="00A65CEA" w:rsidRPr="00A65CEA" w:rsidRDefault="00A65CEA" w:rsidP="00A65CEA">
      <w:pPr>
        <w:numPr>
          <w:ilvl w:val="0"/>
          <w:numId w:val="1"/>
        </w:num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Утвердить Положение «О порядке определения и использования экономии средств местного бюджета, полученной при расчетах за электрическую энергию, согласно показаниям приборов коммерческого учета, установленных в муниципальных учреждениях МО «</w:t>
      </w:r>
      <w:proofErr w:type="spellStart"/>
      <w:r w:rsidRPr="00A65CEA">
        <w:rPr>
          <w:rFonts w:ascii="Times New Roman" w:eastAsia="Times New Roman" w:hAnsi="Times New Roman" w:cs="Times New Roman"/>
          <w:sz w:val="24"/>
          <w:szCs w:val="24"/>
          <w:lang w:eastAsia="ru-RU"/>
        </w:rPr>
        <w:t>Баяндаевский</w:t>
      </w:r>
      <w:proofErr w:type="spellEnd"/>
      <w:r w:rsidRPr="00A65CEA">
        <w:rPr>
          <w:rFonts w:ascii="Times New Roman" w:eastAsia="Times New Roman" w:hAnsi="Times New Roman" w:cs="Times New Roman"/>
          <w:sz w:val="24"/>
          <w:szCs w:val="24"/>
          <w:lang w:eastAsia="ru-RU"/>
        </w:rPr>
        <w:t xml:space="preserve"> район» (Приложение 1), и форму Отчета </w:t>
      </w:r>
      <w:proofErr w:type="gramStart"/>
      <w:r w:rsidRPr="00A65CEA">
        <w:rPr>
          <w:rFonts w:ascii="Times New Roman" w:eastAsia="Times New Roman" w:hAnsi="Times New Roman" w:cs="Times New Roman"/>
          <w:sz w:val="24"/>
          <w:szCs w:val="24"/>
          <w:lang w:eastAsia="ru-RU"/>
        </w:rPr>
        <w:t>об</w:t>
      </w:r>
      <w:proofErr w:type="gramEnd"/>
      <w:r w:rsidRPr="00A65CEA">
        <w:rPr>
          <w:rFonts w:ascii="Times New Roman" w:eastAsia="Times New Roman" w:hAnsi="Times New Roman" w:cs="Times New Roman"/>
          <w:sz w:val="24"/>
          <w:szCs w:val="24"/>
          <w:lang w:eastAsia="ru-RU"/>
        </w:rPr>
        <w:t xml:space="preserve"> потреблении электрической энергии (Приложение 2).</w:t>
      </w:r>
    </w:p>
    <w:p w:rsidR="00A65CEA" w:rsidRPr="00A65CEA" w:rsidRDefault="00A65CEA" w:rsidP="00A65CEA">
      <w:pPr>
        <w:numPr>
          <w:ilvl w:val="0"/>
          <w:numId w:val="1"/>
        </w:num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Настоящее постановление подлежит официальному опубликованию в районной газете «Заря» и размещению на официальном сайте МО «</w:t>
      </w:r>
      <w:proofErr w:type="spellStart"/>
      <w:r w:rsidRPr="00A65CEA">
        <w:rPr>
          <w:rFonts w:ascii="Times New Roman" w:eastAsia="Times New Roman" w:hAnsi="Times New Roman" w:cs="Times New Roman"/>
          <w:sz w:val="24"/>
          <w:szCs w:val="24"/>
          <w:lang w:eastAsia="ru-RU"/>
        </w:rPr>
        <w:t>Баяндаевский</w:t>
      </w:r>
      <w:proofErr w:type="spellEnd"/>
      <w:r w:rsidRPr="00A65CEA">
        <w:rPr>
          <w:rFonts w:ascii="Times New Roman" w:eastAsia="Times New Roman" w:hAnsi="Times New Roman" w:cs="Times New Roman"/>
          <w:sz w:val="24"/>
          <w:szCs w:val="24"/>
          <w:lang w:eastAsia="ru-RU"/>
        </w:rPr>
        <w:t xml:space="preserve"> район» в информационно-телекоммуникационной сети «Интернет».</w:t>
      </w:r>
    </w:p>
    <w:p w:rsidR="00A65CEA" w:rsidRPr="00A65CEA" w:rsidRDefault="00A65CEA" w:rsidP="00A65CEA">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A65CEA">
        <w:rPr>
          <w:rFonts w:ascii="Times New Roman" w:eastAsia="Times New Roman" w:hAnsi="Times New Roman" w:cs="Times New Roman"/>
          <w:sz w:val="24"/>
          <w:szCs w:val="24"/>
          <w:lang w:eastAsia="ru-RU"/>
        </w:rPr>
        <w:t>Контроль за</w:t>
      </w:r>
      <w:proofErr w:type="gramEnd"/>
      <w:r w:rsidRPr="00A65CE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p>
    <w:p w:rsidR="00A65CEA" w:rsidRPr="00A65CEA" w:rsidRDefault="00A65CEA" w:rsidP="00A65CEA">
      <w:pPr>
        <w:spacing w:after="0" w:line="240" w:lineRule="auto"/>
        <w:jc w:val="right"/>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Мэр</w:t>
      </w:r>
    </w:p>
    <w:p w:rsidR="00A65CEA" w:rsidRPr="00A65CEA" w:rsidRDefault="00A65CEA" w:rsidP="00A65CEA">
      <w:pPr>
        <w:spacing w:after="0" w:line="240" w:lineRule="auto"/>
        <w:jc w:val="right"/>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муниципального образования</w:t>
      </w:r>
    </w:p>
    <w:p w:rsidR="00A65CEA" w:rsidRPr="00A65CEA" w:rsidRDefault="00A65CEA" w:rsidP="00A65CEA">
      <w:pPr>
        <w:spacing w:after="0" w:line="240" w:lineRule="auto"/>
        <w:jc w:val="right"/>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w:t>
      </w:r>
      <w:proofErr w:type="spellStart"/>
      <w:r w:rsidRPr="00A65CEA">
        <w:rPr>
          <w:rFonts w:ascii="Times New Roman" w:eastAsia="Times New Roman" w:hAnsi="Times New Roman" w:cs="Times New Roman"/>
          <w:sz w:val="24"/>
          <w:szCs w:val="24"/>
          <w:lang w:eastAsia="ru-RU"/>
        </w:rPr>
        <w:t>Баяндаевский</w:t>
      </w:r>
      <w:proofErr w:type="spellEnd"/>
      <w:r w:rsidRPr="00A65CEA">
        <w:rPr>
          <w:rFonts w:ascii="Times New Roman" w:eastAsia="Times New Roman" w:hAnsi="Times New Roman" w:cs="Times New Roman"/>
          <w:sz w:val="24"/>
          <w:szCs w:val="24"/>
          <w:lang w:eastAsia="ru-RU"/>
        </w:rPr>
        <w:t xml:space="preserve"> район»</w:t>
      </w:r>
    </w:p>
    <w:p w:rsidR="00A65CEA" w:rsidRPr="00A65CEA" w:rsidRDefault="00A65CEA" w:rsidP="00A65CEA">
      <w:pPr>
        <w:spacing w:after="0" w:line="240" w:lineRule="auto"/>
        <w:jc w:val="right"/>
        <w:rPr>
          <w:rFonts w:ascii="Times New Roman" w:eastAsia="Times New Roman" w:hAnsi="Times New Roman" w:cs="Times New Roman"/>
          <w:sz w:val="24"/>
          <w:szCs w:val="24"/>
          <w:lang w:eastAsia="ru-RU"/>
        </w:rPr>
      </w:pPr>
      <w:proofErr w:type="spellStart"/>
      <w:r w:rsidRPr="00A65CEA">
        <w:rPr>
          <w:rFonts w:ascii="Times New Roman" w:eastAsia="Times New Roman" w:hAnsi="Times New Roman" w:cs="Times New Roman"/>
          <w:sz w:val="24"/>
          <w:szCs w:val="24"/>
          <w:lang w:eastAsia="ru-RU"/>
        </w:rPr>
        <w:t>А.П.Табинаев</w:t>
      </w:r>
      <w:proofErr w:type="spellEnd"/>
    </w:p>
    <w:p w:rsidR="00A65CEA" w:rsidRPr="00A65CEA" w:rsidRDefault="00A65CEA" w:rsidP="00A65CEA">
      <w:pPr>
        <w:spacing w:after="0" w:line="240" w:lineRule="auto"/>
        <w:rPr>
          <w:rFonts w:ascii="Times New Roman" w:eastAsia="Times New Roman" w:hAnsi="Times New Roman" w:cs="Times New Roman"/>
          <w:sz w:val="24"/>
          <w:szCs w:val="24"/>
          <w:lang w:eastAsia="ru-RU"/>
        </w:rPr>
      </w:pPr>
    </w:p>
    <w:p w:rsidR="00A65CEA" w:rsidRPr="00A65CEA" w:rsidRDefault="00A65CEA" w:rsidP="00A65CEA">
      <w:pPr>
        <w:spacing w:after="0" w:line="240" w:lineRule="auto"/>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w:t>
      </w:r>
    </w:p>
    <w:p w:rsidR="00A65CEA" w:rsidRPr="00A65CEA" w:rsidRDefault="00A65CEA" w:rsidP="00A65CEA">
      <w:pPr>
        <w:spacing w:after="0" w:line="240" w:lineRule="auto"/>
        <w:rPr>
          <w:rFonts w:ascii="Times New Roman" w:eastAsia="Times New Roman" w:hAnsi="Times New Roman" w:cs="Times New Roman"/>
          <w:sz w:val="24"/>
          <w:szCs w:val="24"/>
          <w:lang w:eastAsia="ru-RU"/>
        </w:rPr>
      </w:pPr>
    </w:p>
    <w:p w:rsidR="00A65CEA" w:rsidRPr="00A65CEA" w:rsidRDefault="00A65CEA" w:rsidP="00A65CEA">
      <w:pPr>
        <w:spacing w:after="0" w:line="240" w:lineRule="auto"/>
        <w:rPr>
          <w:rFonts w:ascii="Times New Roman" w:eastAsia="Times New Roman" w:hAnsi="Times New Roman" w:cs="Times New Roman"/>
          <w:sz w:val="24"/>
          <w:szCs w:val="24"/>
          <w:lang w:eastAsia="ru-RU"/>
        </w:rPr>
      </w:pPr>
    </w:p>
    <w:p w:rsidR="00A65CEA" w:rsidRPr="00A65CEA" w:rsidRDefault="00A65CEA" w:rsidP="00A65CEA">
      <w:pPr>
        <w:spacing w:after="0" w:line="240" w:lineRule="auto"/>
        <w:rPr>
          <w:rFonts w:ascii="Times New Roman" w:eastAsia="Times New Roman" w:hAnsi="Times New Roman" w:cs="Times New Roman"/>
          <w:sz w:val="24"/>
          <w:szCs w:val="24"/>
          <w:lang w:eastAsia="ru-RU"/>
        </w:rPr>
      </w:pPr>
    </w:p>
    <w:p w:rsidR="00A65CEA" w:rsidRPr="00A65CEA" w:rsidRDefault="00A65CEA" w:rsidP="00A65CEA">
      <w:pPr>
        <w:spacing w:after="0" w:line="240" w:lineRule="auto"/>
        <w:rPr>
          <w:rFonts w:ascii="Times New Roman" w:eastAsia="Times New Roman" w:hAnsi="Times New Roman" w:cs="Times New Roman"/>
          <w:sz w:val="20"/>
          <w:szCs w:val="20"/>
          <w:lang w:eastAsia="ru-RU"/>
        </w:rPr>
      </w:pPr>
    </w:p>
    <w:p w:rsidR="00A65CEA" w:rsidRPr="00A65CEA" w:rsidRDefault="00A65CEA" w:rsidP="00A65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65CEA" w:rsidRPr="00A65CEA" w:rsidRDefault="00A65CEA" w:rsidP="00A65CEA">
      <w:pPr>
        <w:spacing w:after="0" w:line="240" w:lineRule="auto"/>
        <w:jc w:val="right"/>
        <w:rPr>
          <w:rFonts w:ascii="Times New Roman" w:eastAsia="Times New Roman" w:hAnsi="Times New Roman" w:cs="Times New Roman"/>
          <w:sz w:val="24"/>
          <w:szCs w:val="24"/>
          <w:lang w:eastAsia="ru-RU"/>
        </w:rPr>
      </w:pPr>
      <w:bookmarkStart w:id="0" w:name="_GoBack"/>
      <w:bookmarkEnd w:id="0"/>
      <w:r w:rsidRPr="00A65CEA">
        <w:rPr>
          <w:rFonts w:ascii="Times New Roman" w:eastAsia="Times New Roman" w:hAnsi="Times New Roman" w:cs="Times New Roman"/>
          <w:sz w:val="24"/>
          <w:szCs w:val="24"/>
          <w:lang w:eastAsia="ru-RU"/>
        </w:rPr>
        <w:lastRenderedPageBreak/>
        <w:t> Приложение № 1</w:t>
      </w:r>
      <w:r w:rsidRPr="00A65CEA">
        <w:rPr>
          <w:rFonts w:ascii="Times New Roman" w:eastAsia="Times New Roman" w:hAnsi="Times New Roman" w:cs="Times New Roman"/>
          <w:sz w:val="24"/>
          <w:szCs w:val="24"/>
          <w:lang w:eastAsia="ru-RU"/>
        </w:rPr>
        <w:br/>
        <w:t xml:space="preserve">     к постановлению Мэра </w:t>
      </w:r>
      <w:r w:rsidRPr="00A65CEA">
        <w:rPr>
          <w:rFonts w:ascii="Times New Roman" w:eastAsia="Times New Roman" w:hAnsi="Times New Roman" w:cs="Times New Roman"/>
          <w:sz w:val="24"/>
          <w:szCs w:val="24"/>
          <w:lang w:eastAsia="ru-RU"/>
        </w:rPr>
        <w:br/>
        <w:t>     от « 04 » февраля 2015 г. № 23</w:t>
      </w:r>
      <w:r w:rsidRPr="00A65CEA">
        <w:rPr>
          <w:rFonts w:ascii="Times New Roman" w:eastAsia="Times New Roman" w:hAnsi="Times New Roman" w:cs="Times New Roman"/>
          <w:sz w:val="24"/>
          <w:szCs w:val="24"/>
          <w:lang w:eastAsia="ru-RU"/>
        </w:rPr>
        <w:br/>
        <w:t>     </w:t>
      </w:r>
    </w:p>
    <w:p w:rsidR="00A65CEA" w:rsidRPr="00A65CEA" w:rsidRDefault="00A65CEA" w:rsidP="00A65CE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65CEA">
        <w:rPr>
          <w:rFonts w:ascii="Times New Roman" w:eastAsia="Times New Roman" w:hAnsi="Times New Roman" w:cs="Times New Roman"/>
          <w:b/>
          <w:bCs/>
          <w:sz w:val="27"/>
          <w:szCs w:val="27"/>
          <w:lang w:eastAsia="ru-RU"/>
        </w:rPr>
        <w:t>ПОЛОЖЕНИЕ</w:t>
      </w:r>
      <w:r w:rsidRPr="00A65CEA">
        <w:rPr>
          <w:rFonts w:ascii="Times New Roman" w:eastAsia="Times New Roman" w:hAnsi="Times New Roman" w:cs="Times New Roman"/>
          <w:b/>
          <w:bCs/>
          <w:sz w:val="27"/>
          <w:szCs w:val="27"/>
          <w:lang w:eastAsia="ru-RU"/>
        </w:rPr>
        <w:br/>
        <w:t>о порядке определения и использования экономии средств местного бюджета, полученной при расчетах за электроэнергию согласно показаниям установленных приборов коммерческого учета в муниципальных учреждениях МО «</w:t>
      </w:r>
      <w:proofErr w:type="spellStart"/>
      <w:r w:rsidRPr="00A65CEA">
        <w:rPr>
          <w:rFonts w:ascii="Times New Roman" w:eastAsia="Times New Roman" w:hAnsi="Times New Roman" w:cs="Times New Roman"/>
          <w:b/>
          <w:bCs/>
          <w:sz w:val="27"/>
          <w:szCs w:val="27"/>
          <w:lang w:eastAsia="ru-RU"/>
        </w:rPr>
        <w:t>Баяндаевский</w:t>
      </w:r>
      <w:proofErr w:type="spellEnd"/>
      <w:r w:rsidRPr="00A65CEA">
        <w:rPr>
          <w:rFonts w:ascii="Times New Roman" w:eastAsia="Times New Roman" w:hAnsi="Times New Roman" w:cs="Times New Roman"/>
          <w:b/>
          <w:bCs/>
          <w:sz w:val="27"/>
          <w:szCs w:val="27"/>
          <w:lang w:eastAsia="ru-RU"/>
        </w:rPr>
        <w:t xml:space="preserve"> район» </w:t>
      </w:r>
    </w:p>
    <w:p w:rsidR="00A65CEA" w:rsidRPr="00A65CEA" w:rsidRDefault="00A65CEA" w:rsidP="00A65C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br/>
        <w:t>     </w:t>
      </w:r>
      <w:r w:rsidRPr="00A65CEA">
        <w:rPr>
          <w:rFonts w:ascii="Times New Roman" w:eastAsia="Times New Roman" w:hAnsi="Times New Roman" w:cs="Times New Roman"/>
          <w:b/>
          <w:bCs/>
          <w:sz w:val="24"/>
          <w:szCs w:val="24"/>
          <w:lang w:eastAsia="ru-RU"/>
        </w:rPr>
        <w:t>1. Общие положения</w:t>
      </w:r>
    </w:p>
    <w:p w:rsidR="00A65CEA" w:rsidRPr="00A65CEA" w:rsidRDefault="00A65CEA" w:rsidP="00A65CE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Настоящее Положение о порядке определения и использования экономии средств бюджета МО «</w:t>
      </w:r>
      <w:proofErr w:type="spellStart"/>
      <w:r w:rsidRPr="00A65CEA">
        <w:rPr>
          <w:rFonts w:ascii="Times New Roman" w:eastAsia="Times New Roman" w:hAnsi="Times New Roman" w:cs="Times New Roman"/>
          <w:sz w:val="24"/>
          <w:szCs w:val="24"/>
          <w:lang w:eastAsia="ru-RU"/>
        </w:rPr>
        <w:t>Баяндаевский</w:t>
      </w:r>
      <w:proofErr w:type="spellEnd"/>
      <w:r w:rsidRPr="00A65CEA">
        <w:rPr>
          <w:rFonts w:ascii="Times New Roman" w:eastAsia="Times New Roman" w:hAnsi="Times New Roman" w:cs="Times New Roman"/>
          <w:sz w:val="24"/>
          <w:szCs w:val="24"/>
          <w:lang w:eastAsia="ru-RU"/>
        </w:rPr>
        <w:t xml:space="preserve"> район» (далее – местный бюджет), полученной при расчетах за электрическую энергию, согласно показаниям установленных приборов коммерческого учета в муниципальных учреждениях МО «</w:t>
      </w:r>
      <w:proofErr w:type="spellStart"/>
      <w:r w:rsidRPr="00A65CEA">
        <w:rPr>
          <w:rFonts w:ascii="Times New Roman" w:eastAsia="Times New Roman" w:hAnsi="Times New Roman" w:cs="Times New Roman"/>
          <w:sz w:val="24"/>
          <w:szCs w:val="24"/>
          <w:lang w:eastAsia="ru-RU"/>
        </w:rPr>
        <w:t>Баяндаевский</w:t>
      </w:r>
      <w:proofErr w:type="spellEnd"/>
      <w:r w:rsidRPr="00A65CEA">
        <w:rPr>
          <w:rFonts w:ascii="Times New Roman" w:eastAsia="Times New Roman" w:hAnsi="Times New Roman" w:cs="Times New Roman"/>
          <w:sz w:val="24"/>
          <w:szCs w:val="24"/>
          <w:lang w:eastAsia="ru-RU"/>
        </w:rPr>
        <w:t xml:space="preserve"> район», определяет пути формирования и использования средств энергосбережения.    </w:t>
      </w:r>
    </w:p>
    <w:p w:rsidR="00A65CEA" w:rsidRPr="00A65CEA" w:rsidRDefault="00A65CEA" w:rsidP="00A65CE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Настоящее Положение распространяется на все муниципальные учреждения, осуществляющие самостоятельную хозяйственную деятельность и финансируемые из местного бюджета.</w:t>
      </w:r>
    </w:p>
    <w:p w:rsidR="00A65CEA" w:rsidRPr="00A65CEA" w:rsidRDefault="00A65CEA" w:rsidP="00A65CEA">
      <w:pPr>
        <w:numPr>
          <w:ilvl w:val="0"/>
          <w:numId w:val="2"/>
        </w:numPr>
        <w:spacing w:after="100" w:afterAutospacing="1" w:line="240" w:lineRule="auto"/>
        <w:jc w:val="center"/>
        <w:rPr>
          <w:rFonts w:ascii="Times New Roman" w:eastAsia="Times New Roman" w:hAnsi="Times New Roman" w:cs="Times New Roman"/>
          <w:b/>
          <w:sz w:val="24"/>
          <w:szCs w:val="24"/>
          <w:lang w:eastAsia="ru-RU"/>
        </w:rPr>
      </w:pPr>
      <w:r w:rsidRPr="00A65CEA">
        <w:rPr>
          <w:rFonts w:ascii="Times New Roman" w:eastAsia="Times New Roman" w:hAnsi="Times New Roman" w:cs="Times New Roman"/>
          <w:b/>
          <w:sz w:val="24"/>
          <w:szCs w:val="24"/>
          <w:lang w:eastAsia="ru-RU"/>
        </w:rPr>
        <w:t>Расчет экономии финансовых средств</w:t>
      </w:r>
    </w:p>
    <w:p w:rsidR="00A65CEA" w:rsidRPr="00A65CEA" w:rsidRDefault="00A65CEA" w:rsidP="00A65CEA">
      <w:pPr>
        <w:numPr>
          <w:ilvl w:val="1"/>
          <w:numId w:val="2"/>
        </w:numPr>
        <w:spacing w:after="100" w:afterAutospacing="1"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Экономия средств за потребление электрической энергии учреждением, финансируемым из местного  бюджета, рассчитывается ежемесячно нарастающим итогом с начала отопительного периода по следующей форме:   </w:t>
      </w:r>
    </w:p>
    <w:p w:rsidR="00A65CEA" w:rsidRPr="00A65CEA" w:rsidRDefault="00A65CEA" w:rsidP="00A65CEA">
      <w:pPr>
        <w:spacing w:after="100" w:afterAutospacing="1" w:line="240" w:lineRule="auto"/>
        <w:jc w:val="center"/>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xml:space="preserve">Э = (W - </w:t>
      </w:r>
      <w:proofErr w:type="spellStart"/>
      <w:r w:rsidRPr="00A65CEA">
        <w:rPr>
          <w:rFonts w:ascii="Times New Roman" w:eastAsia="Times New Roman" w:hAnsi="Times New Roman" w:cs="Times New Roman"/>
          <w:sz w:val="24"/>
          <w:szCs w:val="24"/>
          <w:lang w:eastAsia="ru-RU"/>
        </w:rPr>
        <w:t>Wфакт</w:t>
      </w:r>
      <w:proofErr w:type="spellEnd"/>
      <w:r w:rsidRPr="00A65CEA">
        <w:rPr>
          <w:rFonts w:ascii="Times New Roman" w:eastAsia="Times New Roman" w:hAnsi="Times New Roman" w:cs="Times New Roman"/>
          <w:sz w:val="24"/>
          <w:szCs w:val="24"/>
          <w:lang w:eastAsia="ru-RU"/>
        </w:rPr>
        <w:t>) * Ц</w:t>
      </w:r>
      <w:proofErr w:type="gramStart"/>
      <w:r w:rsidRPr="00A65CEA">
        <w:rPr>
          <w:rFonts w:ascii="Times New Roman" w:eastAsia="Times New Roman" w:hAnsi="Times New Roman" w:cs="Times New Roman"/>
          <w:sz w:val="24"/>
          <w:szCs w:val="24"/>
          <w:lang w:eastAsia="ru-RU"/>
        </w:rPr>
        <w:t>1</w:t>
      </w:r>
      <w:proofErr w:type="gramEnd"/>
      <w:r w:rsidRPr="00A65CEA">
        <w:rPr>
          <w:rFonts w:ascii="Times New Roman" w:eastAsia="Times New Roman" w:hAnsi="Times New Roman" w:cs="Times New Roman"/>
          <w:sz w:val="24"/>
          <w:szCs w:val="24"/>
          <w:lang w:eastAsia="ru-RU"/>
        </w:rPr>
        <w:t>, руб.</w:t>
      </w:r>
    </w:p>
    <w:p w:rsidR="00A65CEA" w:rsidRPr="00A65CEA" w:rsidRDefault="00A65CEA" w:rsidP="00A65C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xml:space="preserve">     где:  </w:t>
      </w:r>
      <w:r w:rsidRPr="00A65CEA">
        <w:rPr>
          <w:rFonts w:ascii="Times New Roman" w:eastAsia="Times New Roman" w:hAnsi="Times New Roman" w:cs="Times New Roman"/>
          <w:sz w:val="24"/>
          <w:szCs w:val="24"/>
          <w:lang w:eastAsia="ru-RU"/>
        </w:rPr>
        <w:br/>
        <w:t>     Э - экономия денежных средств за электроэнергию за отчетный период;</w:t>
      </w:r>
      <w:r w:rsidRPr="00A65CEA">
        <w:rPr>
          <w:rFonts w:ascii="Times New Roman" w:eastAsia="Times New Roman" w:hAnsi="Times New Roman" w:cs="Times New Roman"/>
          <w:sz w:val="24"/>
          <w:szCs w:val="24"/>
          <w:lang w:eastAsia="ru-RU"/>
        </w:rPr>
        <w:br/>
        <w:t>     </w:t>
      </w:r>
      <w:proofErr w:type="spellStart"/>
      <w:r w:rsidRPr="00A65CEA">
        <w:rPr>
          <w:rFonts w:ascii="Times New Roman" w:eastAsia="Times New Roman" w:hAnsi="Times New Roman" w:cs="Times New Roman"/>
          <w:sz w:val="24"/>
          <w:szCs w:val="24"/>
          <w:lang w:eastAsia="ru-RU"/>
        </w:rPr>
        <w:t>Wфакт</w:t>
      </w:r>
      <w:proofErr w:type="spellEnd"/>
      <w:r w:rsidRPr="00A65CEA">
        <w:rPr>
          <w:rFonts w:ascii="Times New Roman" w:eastAsia="Times New Roman" w:hAnsi="Times New Roman" w:cs="Times New Roman"/>
          <w:sz w:val="24"/>
          <w:szCs w:val="24"/>
          <w:lang w:eastAsia="ru-RU"/>
        </w:rPr>
        <w:t xml:space="preserve"> - фактическое электропотребление за отчетный период по показаниям установленных приборов коммерческого учета, </w:t>
      </w:r>
      <w:proofErr w:type="spellStart"/>
      <w:r w:rsidRPr="00A65CEA">
        <w:rPr>
          <w:rFonts w:ascii="Times New Roman" w:eastAsia="Times New Roman" w:hAnsi="Times New Roman" w:cs="Times New Roman"/>
          <w:sz w:val="24"/>
          <w:szCs w:val="24"/>
          <w:lang w:eastAsia="ru-RU"/>
        </w:rPr>
        <w:t>кВтч</w:t>
      </w:r>
      <w:proofErr w:type="spellEnd"/>
      <w:r w:rsidRPr="00A65CEA">
        <w:rPr>
          <w:rFonts w:ascii="Times New Roman" w:eastAsia="Times New Roman" w:hAnsi="Times New Roman" w:cs="Times New Roman"/>
          <w:sz w:val="24"/>
          <w:szCs w:val="24"/>
          <w:lang w:eastAsia="ru-RU"/>
        </w:rPr>
        <w:t>;</w:t>
      </w:r>
      <w:r w:rsidRPr="00A65CEA">
        <w:rPr>
          <w:rFonts w:ascii="Times New Roman" w:eastAsia="Times New Roman" w:hAnsi="Times New Roman" w:cs="Times New Roman"/>
          <w:sz w:val="24"/>
          <w:szCs w:val="24"/>
          <w:lang w:eastAsia="ru-RU"/>
        </w:rPr>
        <w:br/>
        <w:t>     W - установленный лимит потребления электрической энергии на отчетный период;</w:t>
      </w:r>
      <w:r w:rsidRPr="00A65CEA">
        <w:rPr>
          <w:rFonts w:ascii="Times New Roman" w:eastAsia="Times New Roman" w:hAnsi="Times New Roman" w:cs="Times New Roman"/>
          <w:sz w:val="24"/>
          <w:szCs w:val="24"/>
          <w:lang w:eastAsia="ru-RU"/>
        </w:rPr>
        <w:br/>
        <w:t>     Ц</w:t>
      </w:r>
      <w:proofErr w:type="gramStart"/>
      <w:r w:rsidRPr="00A65CEA">
        <w:rPr>
          <w:rFonts w:ascii="Times New Roman" w:eastAsia="Times New Roman" w:hAnsi="Times New Roman" w:cs="Times New Roman"/>
          <w:sz w:val="24"/>
          <w:szCs w:val="24"/>
          <w:lang w:eastAsia="ru-RU"/>
        </w:rPr>
        <w:t>1</w:t>
      </w:r>
      <w:proofErr w:type="gramEnd"/>
      <w:r w:rsidRPr="00A65CEA">
        <w:rPr>
          <w:rFonts w:ascii="Times New Roman" w:eastAsia="Times New Roman" w:hAnsi="Times New Roman" w:cs="Times New Roman"/>
          <w:sz w:val="24"/>
          <w:szCs w:val="24"/>
          <w:lang w:eastAsia="ru-RU"/>
        </w:rPr>
        <w:t>- цена 1 кВт действующего тарифа, руб.</w:t>
      </w:r>
      <w:r w:rsidRPr="00A65CEA">
        <w:rPr>
          <w:rFonts w:ascii="Times New Roman" w:eastAsia="Times New Roman" w:hAnsi="Times New Roman" w:cs="Times New Roman"/>
          <w:sz w:val="24"/>
          <w:szCs w:val="24"/>
          <w:lang w:eastAsia="ru-RU"/>
        </w:rPr>
        <w:br/>
        <w:t xml:space="preserve">     Величины  </w:t>
      </w:r>
      <w:proofErr w:type="spellStart"/>
      <w:r w:rsidRPr="00A65CEA">
        <w:rPr>
          <w:rFonts w:ascii="Times New Roman" w:eastAsia="Times New Roman" w:hAnsi="Times New Roman" w:cs="Times New Roman"/>
          <w:sz w:val="24"/>
          <w:szCs w:val="24"/>
          <w:lang w:eastAsia="ru-RU"/>
        </w:rPr>
        <w:t>Wфакт</w:t>
      </w:r>
      <w:proofErr w:type="spellEnd"/>
      <w:r w:rsidRPr="00A65CEA">
        <w:rPr>
          <w:rFonts w:ascii="Times New Roman" w:eastAsia="Times New Roman" w:hAnsi="Times New Roman" w:cs="Times New Roman"/>
          <w:sz w:val="24"/>
          <w:szCs w:val="24"/>
          <w:lang w:eastAsia="ru-RU"/>
        </w:rPr>
        <w:t xml:space="preserve">, Ц1 определяются на основании счетов </w:t>
      </w:r>
      <w:proofErr w:type="spellStart"/>
      <w:r w:rsidRPr="00A65CEA">
        <w:rPr>
          <w:rFonts w:ascii="Times New Roman" w:eastAsia="Times New Roman" w:hAnsi="Times New Roman" w:cs="Times New Roman"/>
          <w:sz w:val="24"/>
          <w:szCs w:val="24"/>
          <w:lang w:eastAsia="ru-RU"/>
        </w:rPr>
        <w:t>энергоснабжающей</w:t>
      </w:r>
      <w:proofErr w:type="spellEnd"/>
      <w:r w:rsidRPr="00A65CEA">
        <w:rPr>
          <w:rFonts w:ascii="Times New Roman" w:eastAsia="Times New Roman" w:hAnsi="Times New Roman" w:cs="Times New Roman"/>
          <w:sz w:val="24"/>
          <w:szCs w:val="24"/>
          <w:lang w:eastAsia="ru-RU"/>
        </w:rPr>
        <w:t xml:space="preserve"> организации, выставляемых потребителю.</w:t>
      </w:r>
      <w:r w:rsidRPr="00A65CEA">
        <w:rPr>
          <w:rFonts w:ascii="Times New Roman" w:eastAsia="Times New Roman" w:hAnsi="Times New Roman" w:cs="Times New Roman"/>
          <w:sz w:val="24"/>
          <w:szCs w:val="24"/>
          <w:lang w:eastAsia="ru-RU"/>
        </w:rPr>
        <w:br/>
        <w:t>     Величина W определяется на основании утвержденных лимитов.</w:t>
      </w:r>
    </w:p>
    <w:p w:rsidR="00A65CEA" w:rsidRPr="00A65CEA" w:rsidRDefault="00A65CEA" w:rsidP="00A65CEA">
      <w:pPr>
        <w:numPr>
          <w:ilvl w:val="0"/>
          <w:numId w:val="2"/>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5CEA">
        <w:rPr>
          <w:rFonts w:ascii="Times New Roman" w:eastAsia="Times New Roman" w:hAnsi="Times New Roman" w:cs="Times New Roman"/>
          <w:b/>
          <w:sz w:val="24"/>
          <w:szCs w:val="24"/>
          <w:lang w:eastAsia="ru-RU"/>
        </w:rPr>
        <w:t>Использование финансовых средств.</w:t>
      </w:r>
    </w:p>
    <w:p w:rsidR="00A65CEA" w:rsidRPr="00A65CEA" w:rsidRDefault="00A65CEA" w:rsidP="00A65C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br/>
        <w:t xml:space="preserve">     3.1. Лимиты потребления  ежегодно утверждаются Мэром района. </w:t>
      </w:r>
      <w:r w:rsidRPr="00A65CEA">
        <w:rPr>
          <w:rFonts w:ascii="Times New Roman" w:eastAsia="Times New Roman" w:hAnsi="Times New Roman" w:cs="Times New Roman"/>
          <w:sz w:val="24"/>
          <w:szCs w:val="24"/>
          <w:lang w:eastAsia="ru-RU"/>
        </w:rPr>
        <w:br/>
        <w:t>     3.2. Лимиты потребления электроэнергии рассчитываются исходя из количества потребленных энергоресурсов за предыдущий отопительный период.</w:t>
      </w:r>
      <w:r w:rsidRPr="00A65CEA">
        <w:rPr>
          <w:rFonts w:ascii="Times New Roman" w:eastAsia="Times New Roman" w:hAnsi="Times New Roman" w:cs="Times New Roman"/>
          <w:sz w:val="24"/>
          <w:szCs w:val="24"/>
          <w:lang w:eastAsia="ru-RU"/>
        </w:rPr>
        <w:br/>
        <w:t>     3.3. Расчеты за потребленную электроэнергию производятся на основании документов о фактическом потреблении энергоресурсов по показаниям приборов учета.</w:t>
      </w:r>
      <w:r w:rsidRPr="00A65CEA">
        <w:rPr>
          <w:rFonts w:ascii="Times New Roman" w:eastAsia="Times New Roman" w:hAnsi="Times New Roman" w:cs="Times New Roman"/>
          <w:sz w:val="24"/>
          <w:szCs w:val="24"/>
          <w:lang w:eastAsia="ru-RU"/>
        </w:rPr>
        <w:br/>
        <w:t xml:space="preserve">     3.4. Сумма экономии плановых ассигнований за счет сокращения платежей за потребление энергоресурсов определяется ежемесячно нарастающим итогом с начала отопительного периода </w:t>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lastRenderedPageBreak/>
        <w:t>      3.5. Сэкономленные средства от снижения платежей в пределах соответствующей экономии в целом по смете распределять следующим образом:</w:t>
      </w:r>
      <w:r w:rsidRPr="00A65CEA">
        <w:rPr>
          <w:rFonts w:ascii="Times New Roman" w:eastAsia="Times New Roman" w:hAnsi="Times New Roman" w:cs="Times New Roman"/>
          <w:sz w:val="24"/>
          <w:szCs w:val="24"/>
          <w:lang w:eastAsia="ru-RU"/>
        </w:rPr>
        <w:br/>
        <w:t>   -50%- остаются в бюджете района,</w:t>
      </w:r>
      <w:r w:rsidRPr="00A65CEA">
        <w:rPr>
          <w:rFonts w:ascii="Times New Roman" w:eastAsia="Times New Roman" w:hAnsi="Times New Roman" w:cs="Times New Roman"/>
          <w:sz w:val="24"/>
          <w:szCs w:val="24"/>
          <w:lang w:eastAsia="ru-RU"/>
        </w:rPr>
        <w:br/>
        <w:t>   -50% - направляются в учреждение на внедрение энергосберегающих мероприятий и улучшение материально-технической базы.</w:t>
      </w:r>
      <w:r w:rsidRPr="00A65CEA">
        <w:rPr>
          <w:rFonts w:ascii="Times New Roman" w:eastAsia="Times New Roman" w:hAnsi="Times New Roman" w:cs="Times New Roman"/>
          <w:sz w:val="24"/>
          <w:szCs w:val="24"/>
          <w:lang w:eastAsia="ru-RU"/>
        </w:rPr>
        <w:br/>
        <w:t>          Использование экономии разрешается после погашения задолженности перед поставщиком по оплате электроэнергии.</w:t>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3.6. В случае превышения фактического потребления энергоресурсов против утвержденного лимита на соответствующую величину перерасхода энергоресурсов уменьшаются плановые лимиты ассигнований следующего планового периода, которые могут быть восстановлены при условии обеспечения соответствующего сокращения потребления энергоресурсов.</w:t>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3.7. Руководителям муниципальных учреждений ежемесячно предоставлять данные о фактическом потреблении энергоресурсов по показаниям приборов учета в отдел службы «Заказчик», ЖКХ и строительства администрации МО «</w:t>
      </w:r>
      <w:proofErr w:type="spellStart"/>
      <w:r w:rsidRPr="00A65CEA">
        <w:rPr>
          <w:rFonts w:ascii="Times New Roman" w:eastAsia="Times New Roman" w:hAnsi="Times New Roman" w:cs="Times New Roman"/>
          <w:sz w:val="24"/>
          <w:szCs w:val="24"/>
          <w:lang w:eastAsia="ru-RU"/>
        </w:rPr>
        <w:t>Баяндаевский</w:t>
      </w:r>
      <w:proofErr w:type="spellEnd"/>
      <w:r w:rsidRPr="00A65CEA">
        <w:rPr>
          <w:rFonts w:ascii="Times New Roman" w:eastAsia="Times New Roman" w:hAnsi="Times New Roman" w:cs="Times New Roman"/>
          <w:sz w:val="24"/>
          <w:szCs w:val="24"/>
          <w:lang w:eastAsia="ru-RU"/>
        </w:rPr>
        <w:t xml:space="preserve"> район» (далее – администрация района). Сведения предоставлять до 2 числа каждого месяца за подписью руководителя учреждения согласно приложению № 2.</w:t>
      </w:r>
      <w:r w:rsidRPr="00A65CEA">
        <w:rPr>
          <w:rFonts w:ascii="Times New Roman" w:eastAsia="Times New Roman" w:hAnsi="Times New Roman" w:cs="Times New Roman"/>
          <w:sz w:val="24"/>
          <w:szCs w:val="24"/>
          <w:lang w:eastAsia="ru-RU"/>
        </w:rPr>
        <w:br/>
        <w:t>     3.8. Отдел службы «Заказчик», ЖКХ и строительства администрации района после проверки полученных данных составляет сводный реестр, который направляет в экономический отдел администрации района до 5 числа месяца, следующего за отчетным периодом.</w:t>
      </w:r>
      <w:r w:rsidRPr="00A65CEA">
        <w:rPr>
          <w:rFonts w:ascii="Times New Roman" w:eastAsia="Times New Roman" w:hAnsi="Times New Roman" w:cs="Times New Roman"/>
          <w:sz w:val="24"/>
          <w:szCs w:val="24"/>
          <w:lang w:eastAsia="ru-RU"/>
        </w:rPr>
        <w:br/>
        <w:t>     3.9. Экономический отдел администрации района составляет сводный отчет о фактическом потреблении и расчет экономии за отопительный период и направляет в финансовое управление администрации района до 20 июня текущего года.</w:t>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xml:space="preserve">    3.10. Финансовое управление администрации района, на основании сводного ежемесячного отчета, предусматривает в плане расходов бюджета выделение денежных средств учреждениям, которые получили экономию энергоресурсов.</w:t>
      </w:r>
      <w:r w:rsidRPr="00A65CEA">
        <w:rPr>
          <w:rFonts w:ascii="Times New Roman" w:eastAsia="Times New Roman" w:hAnsi="Times New Roman" w:cs="Times New Roman"/>
          <w:sz w:val="24"/>
          <w:szCs w:val="24"/>
          <w:lang w:eastAsia="ru-RU"/>
        </w:rPr>
        <w:br/>
        <w:t>     3.14. Руководителям учреждений предоставлять отчёт по использованию сэкономленных сре</w:t>
      </w:r>
      <w:proofErr w:type="gramStart"/>
      <w:r w:rsidRPr="00A65CEA">
        <w:rPr>
          <w:rFonts w:ascii="Times New Roman" w:eastAsia="Times New Roman" w:hAnsi="Times New Roman" w:cs="Times New Roman"/>
          <w:sz w:val="24"/>
          <w:szCs w:val="24"/>
          <w:lang w:eastAsia="ru-RU"/>
        </w:rPr>
        <w:t>дств в ф</w:t>
      </w:r>
      <w:proofErr w:type="gramEnd"/>
      <w:r w:rsidRPr="00A65CEA">
        <w:rPr>
          <w:rFonts w:ascii="Times New Roman" w:eastAsia="Times New Roman" w:hAnsi="Times New Roman" w:cs="Times New Roman"/>
          <w:sz w:val="24"/>
          <w:szCs w:val="24"/>
          <w:lang w:eastAsia="ru-RU"/>
        </w:rPr>
        <w:t>инансовое управление администрации района.</w:t>
      </w:r>
      <w:r w:rsidRPr="00A65CEA">
        <w:rPr>
          <w:rFonts w:ascii="Times New Roman" w:eastAsia="Times New Roman" w:hAnsi="Times New Roman" w:cs="Times New Roman"/>
          <w:sz w:val="24"/>
          <w:szCs w:val="24"/>
          <w:lang w:eastAsia="ru-RU"/>
        </w:rPr>
        <w:br/>
        <w:t>     </w:t>
      </w: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p>
    <w:p w:rsidR="00A65CEA" w:rsidRPr="00A65CEA" w:rsidRDefault="00A65CEA" w:rsidP="00A65CEA">
      <w:pPr>
        <w:spacing w:after="0" w:line="240" w:lineRule="auto"/>
        <w:jc w:val="both"/>
        <w:rPr>
          <w:rFonts w:ascii="Times New Roman" w:eastAsia="Times New Roman" w:hAnsi="Times New Roman" w:cs="Times New Roman"/>
          <w:sz w:val="24"/>
          <w:szCs w:val="24"/>
          <w:lang w:eastAsia="ru-RU"/>
        </w:rPr>
      </w:pPr>
    </w:p>
    <w:p w:rsidR="00A65CEA" w:rsidRPr="00A65CEA" w:rsidRDefault="00A65CEA" w:rsidP="00A65CEA">
      <w:pPr>
        <w:spacing w:after="0" w:line="240" w:lineRule="auto"/>
        <w:jc w:val="right"/>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w:t>
      </w:r>
      <w:r w:rsidRPr="00A65CEA">
        <w:rPr>
          <w:rFonts w:ascii="Times New Roman" w:eastAsia="Times New Roman" w:hAnsi="Times New Roman" w:cs="Times New Roman"/>
          <w:sz w:val="24"/>
          <w:szCs w:val="24"/>
          <w:lang w:eastAsia="ru-RU"/>
        </w:rPr>
        <w:br/>
        <w:t>     </w:t>
      </w:r>
      <w:r w:rsidRPr="00A65CEA">
        <w:rPr>
          <w:rFonts w:ascii="Times New Roman" w:eastAsia="Times New Roman" w:hAnsi="Times New Roman" w:cs="Times New Roman"/>
          <w:sz w:val="24"/>
          <w:szCs w:val="24"/>
          <w:lang w:eastAsia="ru-RU"/>
        </w:rPr>
        <w:br/>
      </w:r>
      <w:r w:rsidRPr="00A65CEA">
        <w:rPr>
          <w:rFonts w:ascii="Times New Roman" w:eastAsia="Times New Roman" w:hAnsi="Times New Roman" w:cs="Times New Roman"/>
          <w:sz w:val="24"/>
          <w:szCs w:val="24"/>
          <w:lang w:eastAsia="ru-RU"/>
        </w:rPr>
        <w:lastRenderedPageBreak/>
        <w:t>     Приложение № 2</w:t>
      </w:r>
      <w:r w:rsidRPr="00A65CEA">
        <w:rPr>
          <w:rFonts w:ascii="Times New Roman" w:eastAsia="Times New Roman" w:hAnsi="Times New Roman" w:cs="Times New Roman"/>
          <w:sz w:val="24"/>
          <w:szCs w:val="24"/>
          <w:lang w:eastAsia="ru-RU"/>
        </w:rPr>
        <w:br/>
        <w:t xml:space="preserve">     к постановлению Мэра </w:t>
      </w:r>
      <w:r w:rsidRPr="00A65CEA">
        <w:rPr>
          <w:rFonts w:ascii="Times New Roman" w:eastAsia="Times New Roman" w:hAnsi="Times New Roman" w:cs="Times New Roman"/>
          <w:sz w:val="24"/>
          <w:szCs w:val="24"/>
          <w:lang w:eastAsia="ru-RU"/>
        </w:rPr>
        <w:br/>
        <w:t>     от « 04 » февраля 2015 г. № 23</w:t>
      </w:r>
      <w:r w:rsidRPr="00A65CEA">
        <w:rPr>
          <w:rFonts w:ascii="Times New Roman" w:eastAsia="Times New Roman" w:hAnsi="Times New Roman" w:cs="Times New Roman"/>
          <w:sz w:val="24"/>
          <w:szCs w:val="24"/>
          <w:lang w:eastAsia="ru-RU"/>
        </w:rPr>
        <w:br/>
        <w:t>     </w:t>
      </w:r>
    </w:p>
    <w:p w:rsidR="00A65CEA" w:rsidRPr="00A65CEA" w:rsidRDefault="00A65CEA" w:rsidP="00A65CE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65CEA">
        <w:rPr>
          <w:rFonts w:ascii="Times New Roman" w:eastAsia="Times New Roman" w:hAnsi="Times New Roman" w:cs="Times New Roman"/>
          <w:b/>
          <w:bCs/>
          <w:sz w:val="27"/>
          <w:szCs w:val="27"/>
          <w:lang w:eastAsia="ru-RU"/>
        </w:rPr>
        <w:t>Отчет</w:t>
      </w:r>
      <w:r w:rsidRPr="00A65CEA">
        <w:rPr>
          <w:rFonts w:ascii="Times New Roman" w:eastAsia="Times New Roman" w:hAnsi="Times New Roman" w:cs="Times New Roman"/>
          <w:b/>
          <w:bCs/>
          <w:sz w:val="27"/>
          <w:szCs w:val="27"/>
          <w:lang w:eastAsia="ru-RU"/>
        </w:rPr>
        <w:br/>
        <w:t xml:space="preserve">об экономии электрической энергии </w:t>
      </w:r>
      <w:r w:rsidRPr="00A65CEA">
        <w:rPr>
          <w:rFonts w:ascii="Times New Roman" w:eastAsia="Times New Roman" w:hAnsi="Times New Roman" w:cs="Times New Roman"/>
          <w:b/>
          <w:bCs/>
          <w:sz w:val="27"/>
          <w:szCs w:val="27"/>
          <w:lang w:eastAsia="ru-RU"/>
        </w:rPr>
        <w:br/>
        <w:t>за ________________ месяц 20 __ года</w:t>
      </w:r>
      <w:r w:rsidRPr="00A65CEA">
        <w:rPr>
          <w:rFonts w:ascii="Times New Roman" w:eastAsia="Times New Roman" w:hAnsi="Times New Roman" w:cs="Times New Roman"/>
          <w:b/>
          <w:bCs/>
          <w:sz w:val="27"/>
          <w:szCs w:val="27"/>
          <w:lang w:eastAsia="ru-RU"/>
        </w:rPr>
        <w:br/>
        <w:t>_______________________________________________________</w:t>
      </w:r>
      <w:r w:rsidRPr="00A65CEA">
        <w:rPr>
          <w:rFonts w:ascii="Times New Roman" w:eastAsia="Times New Roman" w:hAnsi="Times New Roman" w:cs="Times New Roman"/>
          <w:b/>
          <w:bCs/>
          <w:sz w:val="27"/>
          <w:szCs w:val="27"/>
          <w:lang w:eastAsia="ru-RU"/>
        </w:rPr>
        <w:br/>
        <w:t xml:space="preserve">(наименование  учреждения) </w:t>
      </w: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3"/>
        <w:gridCol w:w="2693"/>
        <w:gridCol w:w="2268"/>
      </w:tblGrid>
      <w:tr w:rsidR="00A65CEA" w:rsidRPr="00A65CEA" w:rsidTr="00227914">
        <w:trPr>
          <w:trHeight w:val="850"/>
        </w:trPr>
        <w:tc>
          <w:tcPr>
            <w:tcW w:w="3510" w:type="dxa"/>
            <w:vMerge w:val="restart"/>
          </w:tcPr>
          <w:p w:rsidR="00A65CEA" w:rsidRPr="00A65CEA" w:rsidRDefault="00A65CEA" w:rsidP="00A65C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Вид услуг</w:t>
            </w:r>
          </w:p>
        </w:tc>
        <w:tc>
          <w:tcPr>
            <w:tcW w:w="5954" w:type="dxa"/>
            <w:gridSpan w:val="3"/>
          </w:tcPr>
          <w:p w:rsidR="00A65CEA" w:rsidRPr="00A65CEA" w:rsidRDefault="00A65CEA" w:rsidP="00A65CEA">
            <w:pPr>
              <w:spacing w:after="0"/>
              <w:jc w:val="center"/>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Получено услуг</w:t>
            </w:r>
          </w:p>
          <w:p w:rsidR="00A65CEA" w:rsidRPr="00A65CEA" w:rsidRDefault="00A65CEA" w:rsidP="00A65CEA">
            <w:pPr>
              <w:spacing w:after="0"/>
              <w:jc w:val="center"/>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в натуральном измерении</w:t>
            </w:r>
          </w:p>
        </w:tc>
      </w:tr>
      <w:tr w:rsidR="00A65CEA" w:rsidRPr="00A65CEA" w:rsidTr="00227914">
        <w:trPr>
          <w:trHeight w:val="540"/>
        </w:trPr>
        <w:tc>
          <w:tcPr>
            <w:tcW w:w="3510" w:type="dxa"/>
            <w:vMerge/>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c>
          <w:tcPr>
            <w:tcW w:w="993" w:type="dxa"/>
          </w:tcPr>
          <w:p w:rsidR="00A65CEA" w:rsidRPr="00A65CEA" w:rsidRDefault="00A65CEA" w:rsidP="00A65CEA">
            <w:pPr>
              <w:spacing w:before="100" w:beforeAutospacing="1" w:after="100" w:afterAutospacing="1"/>
              <w:rPr>
                <w:rFonts w:ascii="Times New Roman" w:eastAsia="Times New Roman" w:hAnsi="Times New Roman" w:cs="Times New Roman"/>
                <w:sz w:val="24"/>
                <w:szCs w:val="24"/>
                <w:lang w:eastAsia="ru-RU"/>
              </w:rPr>
            </w:pPr>
            <w:proofErr w:type="spellStart"/>
            <w:r w:rsidRPr="00A65CEA">
              <w:rPr>
                <w:rFonts w:ascii="Times New Roman" w:eastAsia="Times New Roman" w:hAnsi="Times New Roman" w:cs="Times New Roman"/>
                <w:sz w:val="24"/>
                <w:szCs w:val="24"/>
                <w:lang w:eastAsia="ru-RU"/>
              </w:rPr>
              <w:t>Ед</w:t>
            </w:r>
            <w:proofErr w:type="gramStart"/>
            <w:r w:rsidRPr="00A65CEA">
              <w:rPr>
                <w:rFonts w:ascii="Times New Roman" w:eastAsia="Times New Roman" w:hAnsi="Times New Roman" w:cs="Times New Roman"/>
                <w:sz w:val="24"/>
                <w:szCs w:val="24"/>
                <w:lang w:eastAsia="ru-RU"/>
              </w:rPr>
              <w:t>.и</w:t>
            </w:r>
            <w:proofErr w:type="gramEnd"/>
            <w:r w:rsidRPr="00A65CEA">
              <w:rPr>
                <w:rFonts w:ascii="Times New Roman" w:eastAsia="Times New Roman" w:hAnsi="Times New Roman" w:cs="Times New Roman"/>
                <w:sz w:val="24"/>
                <w:szCs w:val="24"/>
                <w:lang w:eastAsia="ru-RU"/>
              </w:rPr>
              <w:t>зм</w:t>
            </w:r>
            <w:proofErr w:type="spellEnd"/>
            <w:r w:rsidRPr="00A65CEA">
              <w:rPr>
                <w:rFonts w:ascii="Times New Roman" w:eastAsia="Times New Roman" w:hAnsi="Times New Roman" w:cs="Times New Roman"/>
                <w:sz w:val="24"/>
                <w:szCs w:val="24"/>
                <w:lang w:eastAsia="ru-RU"/>
              </w:rPr>
              <w:t>.</w:t>
            </w:r>
          </w:p>
        </w:tc>
        <w:tc>
          <w:tcPr>
            <w:tcW w:w="2693" w:type="dxa"/>
          </w:tcPr>
          <w:p w:rsidR="00A65CEA" w:rsidRPr="00A65CEA" w:rsidRDefault="00A65CEA" w:rsidP="00A65CEA">
            <w:pPr>
              <w:spacing w:before="100" w:beforeAutospacing="1" w:after="100" w:afterAutospacing="1"/>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Потребление за аналогичный период прошлого года</w:t>
            </w:r>
          </w:p>
        </w:tc>
        <w:tc>
          <w:tcPr>
            <w:tcW w:w="2268" w:type="dxa"/>
          </w:tcPr>
          <w:p w:rsidR="00A65CEA" w:rsidRPr="00A65CEA" w:rsidRDefault="00A65CEA" w:rsidP="00A65CEA">
            <w:pPr>
              <w:spacing w:before="100" w:beforeAutospacing="1" w:after="100" w:afterAutospacing="1"/>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Фактическое потребление</w:t>
            </w:r>
          </w:p>
        </w:tc>
      </w:tr>
      <w:tr w:rsidR="00A65CEA" w:rsidRPr="00A65CEA" w:rsidTr="00227914">
        <w:tc>
          <w:tcPr>
            <w:tcW w:w="3510"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Электроэнергия</w:t>
            </w:r>
          </w:p>
        </w:tc>
        <w:tc>
          <w:tcPr>
            <w:tcW w:w="993"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кВт</w:t>
            </w:r>
          </w:p>
        </w:tc>
        <w:tc>
          <w:tcPr>
            <w:tcW w:w="2693"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8"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r>
      <w:tr w:rsidR="00A65CEA" w:rsidRPr="00A65CEA" w:rsidTr="00227914">
        <w:tc>
          <w:tcPr>
            <w:tcW w:w="3510"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c>
          <w:tcPr>
            <w:tcW w:w="993"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Итого</w:t>
            </w:r>
          </w:p>
        </w:tc>
        <w:tc>
          <w:tcPr>
            <w:tcW w:w="2693"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8"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r>
      <w:tr w:rsidR="00A65CEA" w:rsidRPr="00A65CEA" w:rsidTr="00227914">
        <w:tc>
          <w:tcPr>
            <w:tcW w:w="3510"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c>
          <w:tcPr>
            <w:tcW w:w="993"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3"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8" w:type="dxa"/>
          </w:tcPr>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p>
    <w:p w:rsidR="00A65CEA" w:rsidRPr="00A65CEA" w:rsidRDefault="00A65CEA" w:rsidP="00A65CEA">
      <w:pPr>
        <w:spacing w:before="100" w:beforeAutospacing="1" w:after="100" w:afterAutospacing="1" w:line="240" w:lineRule="auto"/>
        <w:rPr>
          <w:rFonts w:ascii="Times New Roman" w:eastAsia="Times New Roman" w:hAnsi="Times New Roman" w:cs="Times New Roman"/>
          <w:sz w:val="24"/>
          <w:szCs w:val="24"/>
          <w:lang w:eastAsia="ru-RU"/>
        </w:rPr>
      </w:pPr>
      <w:r w:rsidRPr="00A65CEA">
        <w:rPr>
          <w:rFonts w:ascii="Times New Roman" w:eastAsia="Times New Roman" w:hAnsi="Times New Roman" w:cs="Times New Roman"/>
          <w:sz w:val="24"/>
          <w:szCs w:val="24"/>
          <w:lang w:eastAsia="ru-RU"/>
        </w:rPr>
        <w:t>     </w:t>
      </w:r>
      <w:r w:rsidRPr="00A65CEA">
        <w:rPr>
          <w:rFonts w:ascii="Times New Roman" w:eastAsia="Times New Roman" w:hAnsi="Times New Roman" w:cs="Times New Roman"/>
          <w:sz w:val="24"/>
          <w:szCs w:val="24"/>
          <w:lang w:eastAsia="ru-RU"/>
        </w:rPr>
        <w:br/>
        <w:t>     Дата заполнения "___" ____________________ 20 __ г.</w:t>
      </w:r>
      <w:r w:rsidRPr="00A65CEA">
        <w:rPr>
          <w:rFonts w:ascii="Times New Roman" w:eastAsia="Times New Roman" w:hAnsi="Times New Roman" w:cs="Times New Roman"/>
          <w:sz w:val="24"/>
          <w:szCs w:val="24"/>
          <w:lang w:eastAsia="ru-RU"/>
        </w:rPr>
        <w:br/>
        <w:t>     </w:t>
      </w:r>
      <w:r w:rsidRPr="00A65CEA">
        <w:rPr>
          <w:rFonts w:ascii="Times New Roman" w:eastAsia="Times New Roman" w:hAnsi="Times New Roman" w:cs="Times New Roman"/>
          <w:sz w:val="24"/>
          <w:szCs w:val="24"/>
          <w:lang w:eastAsia="ru-RU"/>
        </w:rPr>
        <w:br/>
        <w:t>     Ф.И.О. руководителя _____________________ /подпись/</w:t>
      </w:r>
      <w:r w:rsidRPr="00A65CEA">
        <w:rPr>
          <w:rFonts w:ascii="Times New Roman" w:eastAsia="Times New Roman" w:hAnsi="Times New Roman" w:cs="Times New Roman"/>
          <w:sz w:val="24"/>
          <w:szCs w:val="24"/>
          <w:lang w:eastAsia="ru-RU"/>
        </w:rPr>
        <w:br/>
        <w:t>     </w:t>
      </w:r>
      <w:r w:rsidRPr="00A65CEA">
        <w:rPr>
          <w:rFonts w:ascii="Times New Roman" w:eastAsia="Times New Roman" w:hAnsi="Times New Roman" w:cs="Times New Roman"/>
          <w:sz w:val="24"/>
          <w:szCs w:val="24"/>
          <w:lang w:eastAsia="ru-RU"/>
        </w:rPr>
        <w:br/>
        <w:t>     М.П.</w:t>
      </w:r>
      <w:r w:rsidRPr="00A65CEA">
        <w:rPr>
          <w:rFonts w:ascii="Times New Roman" w:eastAsia="Times New Roman" w:hAnsi="Times New Roman" w:cs="Times New Roman"/>
          <w:sz w:val="24"/>
          <w:szCs w:val="24"/>
          <w:lang w:eastAsia="ru-RU"/>
        </w:rPr>
        <w:br/>
        <w:t>     </w:t>
      </w:r>
      <w:r w:rsidRPr="00A65CEA">
        <w:rPr>
          <w:rFonts w:ascii="Times New Roman" w:eastAsia="Times New Roman" w:hAnsi="Times New Roman" w:cs="Times New Roman"/>
          <w:sz w:val="24"/>
          <w:szCs w:val="24"/>
          <w:lang w:eastAsia="ru-RU"/>
        </w:rPr>
        <w:br/>
        <w:t>     </w:t>
      </w:r>
    </w:p>
    <w:p w:rsidR="00A65CEA" w:rsidRPr="00A65CEA" w:rsidRDefault="00A65CEA" w:rsidP="00A65CEA">
      <w:pPr>
        <w:rPr>
          <w:rFonts w:ascii="Calibri" w:eastAsia="Calibri" w:hAnsi="Calibri" w:cs="Times New Roman"/>
        </w:rPr>
      </w:pPr>
    </w:p>
    <w:p w:rsidR="003E6109" w:rsidRDefault="00A65CEA"/>
    <w:sectPr w:rsidR="003E6109" w:rsidSect="00665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234"/>
    <w:multiLevelType w:val="hybridMultilevel"/>
    <w:tmpl w:val="C98E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E7AD0"/>
    <w:multiLevelType w:val="multilevel"/>
    <w:tmpl w:val="C47A0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17"/>
    <w:rsid w:val="00166D17"/>
    <w:rsid w:val="00585AB0"/>
    <w:rsid w:val="00847897"/>
    <w:rsid w:val="00A6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5320</Characters>
  <Application>Microsoft Office Word</Application>
  <DocSecurity>0</DocSecurity>
  <Lines>44</Lines>
  <Paragraphs>12</Paragraphs>
  <ScaleCrop>false</ScaleCrop>
  <Company>Microsoft</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2</cp:revision>
  <dcterms:created xsi:type="dcterms:W3CDTF">2015-02-16T11:10:00Z</dcterms:created>
  <dcterms:modified xsi:type="dcterms:W3CDTF">2015-02-16T11:11:00Z</dcterms:modified>
</cp:coreProperties>
</file>